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bookmarkStart w:id="0" w:name="_GoBack"/>
      <w:bookmarkEnd w:id="0"/>
      <w:r>
        <w:rPr>
          <w:b/>
          <w:smallCaps/>
          <w:sz w:val="36"/>
        </w:rPr>
        <w:t>A</w:t>
      </w:r>
      <w:r>
        <w:rPr>
          <w:b/>
          <w:smallCaps/>
          <w:sz w:val="36"/>
        </w:rPr>
        <w:t>n</w:t>
      </w:r>
      <w:r>
        <w:rPr>
          <w:b/>
          <w:smallCaps/>
          <w:sz w:val="36"/>
        </w:rPr>
        <w:t xml:space="preserve">exo </w:t>
      </w:r>
      <w:r>
        <w:rPr>
          <w:b/>
          <w:smallCaps/>
          <w:sz w:val="36"/>
        </w:rPr>
        <w:t>A</w:t>
      </w:r>
      <w:r>
        <w:rPr>
          <w:b/>
          <w:smallCaps/>
          <w:sz w:val="36"/>
        </w:rPr>
        <w:t>.1</w:t>
      </w:r>
    </w:p>
    <w:p w:rsidR="000A681C" w:rsidRPr="00EB3404" w:rsidRDefault="000A681C" w:rsidP="000A681C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0A681C" w:rsidRPr="000A681C" w:rsidRDefault="000A681C" w:rsidP="00377917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</w:pPr>
      <w:r w:rsidRPr="000A681C">
        <w:rPr>
          <w:rFonts w:ascii="Courier New" w:eastAsia="Times New Roman" w:hAnsi="Courier New" w:cs="Courier New"/>
          <w:color w:val="222222"/>
          <w:sz w:val="19"/>
          <w:szCs w:val="19"/>
          <w:lang w:val="es-MX" w:eastAsia="es-CL"/>
        </w:rPr>
        <w:t>Informe justificación de costos de man</w:t>
      </w:r>
      <w:r w:rsidRPr="000A681C">
        <w:rPr>
          <w:rFonts w:ascii="Courier New" w:eastAsia="Times New Roman" w:hAnsi="Courier New" w:cs="Courier New"/>
          <w:color w:val="222222"/>
          <w:sz w:val="19"/>
          <w:szCs w:val="19"/>
          <w:lang w:val="es-MX" w:eastAsia="es-CL"/>
        </w:rPr>
        <w:t>tención de encapsulamiento A.14</w:t>
      </w:r>
    </w:p>
    <w:p w:rsidR="000A681C" w:rsidRDefault="000A681C" w:rsidP="00377917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</w:pPr>
      <w:r w:rsidRPr="000A681C">
        <w:rPr>
          <w:rFonts w:ascii="Courier New" w:eastAsia="Times New Roman" w:hAnsi="Courier New" w:cs="Courier New"/>
          <w:color w:val="222222"/>
          <w:sz w:val="19"/>
          <w:szCs w:val="19"/>
          <w:lang w:val="es-MX" w:eastAsia="es-CL"/>
        </w:rPr>
        <w:t xml:space="preserve">Documentos contables de respaldo (Orden de Compra N° 04451 y Guías de Despacho </w:t>
      </w:r>
      <w:proofErr w:type="spellStart"/>
      <w:r w:rsidRPr="000A681C">
        <w:rPr>
          <w:rFonts w:ascii="Courier New" w:eastAsia="Times New Roman" w:hAnsi="Courier New" w:cs="Courier New"/>
          <w:color w:val="222222"/>
          <w:sz w:val="19"/>
          <w:szCs w:val="19"/>
          <w:lang w:val="es-MX" w:eastAsia="es-CL"/>
        </w:rPr>
        <w:t>Cintac</w:t>
      </w:r>
      <w:proofErr w:type="spellEnd"/>
      <w:r w:rsidRPr="000A681C">
        <w:rPr>
          <w:rFonts w:ascii="Courier New" w:eastAsia="Times New Roman" w:hAnsi="Courier New" w:cs="Courier New"/>
          <w:color w:val="222222"/>
          <w:sz w:val="19"/>
          <w:szCs w:val="19"/>
          <w:lang w:val="es-MX" w:eastAsia="es-CL"/>
        </w:rPr>
        <w:t>)</w:t>
      </w:r>
    </w:p>
    <w:p w:rsidR="007E2C66" w:rsidRDefault="00212870"/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B7C54"/>
    <w:multiLevelType w:val="hybridMultilevel"/>
    <w:tmpl w:val="F48C48C8"/>
    <w:lvl w:ilvl="0" w:tplc="7848C9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283CE0"/>
    <w:multiLevelType w:val="hybridMultilevel"/>
    <w:tmpl w:val="767E3E5C"/>
    <w:lvl w:ilvl="0" w:tplc="7848C9DC">
      <w:start w:val="1"/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1C"/>
    <w:rsid w:val="000A681C"/>
    <w:rsid w:val="00212870"/>
    <w:rsid w:val="00AB379B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8EEA"/>
  <w15:chartTrackingRefBased/>
  <w15:docId w15:val="{AB9FF679-0D15-4DDC-981C-082B442F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A68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681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6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1</cp:revision>
  <cp:lastPrinted>2016-07-11T18:44:00Z</cp:lastPrinted>
  <dcterms:created xsi:type="dcterms:W3CDTF">2016-07-11T18:41:00Z</dcterms:created>
  <dcterms:modified xsi:type="dcterms:W3CDTF">2016-07-11T19:11:00Z</dcterms:modified>
</cp:coreProperties>
</file>